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30" w:rsidRDefault="00BB3230" w:rsidP="00BB3230">
      <w:pPr>
        <w:keepNext/>
        <w:autoSpaceDE w:val="0"/>
        <w:autoSpaceDN w:val="0"/>
        <w:adjustRightInd w:val="0"/>
        <w:spacing w:before="100" w:after="100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При передаче взятки по частям квалификация тяжести совершенного деяния будет 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</w:rPr>
        <w:t>зависеть от ее предполагаемого размера</w:t>
      </w:r>
    </w:p>
    <w:p w:rsidR="00BB3230" w:rsidRDefault="00BB3230" w:rsidP="00BB3230">
      <w:pPr>
        <w:autoSpaceDE w:val="0"/>
        <w:autoSpaceDN w:val="0"/>
        <w:adjustRightInd w:val="0"/>
        <w:jc w:val="both"/>
      </w:pPr>
    </w:p>
    <w:p w:rsidR="00BB3230" w:rsidRDefault="00BB3230" w:rsidP="00BB32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hyperlink r:id="rId5" w:history="1">
        <w:proofErr w:type="gram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Постановлением Пленума Верховного Суда РФ от 24.12.2019 N 59 "О внесении изменений в постановления Пленума Верховного Суда Российской Федерации от 9 июля 2013 года N 24 "О судебной практике по делам о взяточничестве и об иных коррупционных преступлениях" и от 16 октября 2009 года N 19 "О судебной практике по делам о злоупотреблении должностными полномочиями и о превышении должностных полномочий"</w:t>
        </w:r>
      </w:hyperlink>
      <w:proofErr w:type="gramEnd"/>
    </w:p>
    <w:p w:rsidR="00BB3230" w:rsidRDefault="00BB3230" w:rsidP="00BB32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если взяткодатель намеревался передать, а должностное лицо - получить взятку в значительном или крупном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BB3230" w:rsidRDefault="00BB3230" w:rsidP="00BB32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Пленум Верховного Суда РФ также разъяснил, что зачисление взятки на "электронный кошелек" является оконченным преступлением.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</w:p>
    <w:p w:rsidR="00BB3230" w:rsidRDefault="00BB3230" w:rsidP="00BB32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Расширено понятие "посредничество во взяточничестве и в коммерческом подкупе". </w:t>
      </w:r>
      <w:proofErr w:type="gramStart"/>
      <w:r>
        <w:rPr>
          <w:rFonts w:ascii="Times New Roman" w:hAnsi="Times New Roman"/>
          <w:sz w:val="28"/>
          <w:szCs w:val="28"/>
        </w:rPr>
        <w:t>Теперь это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подкупа,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  <w:proofErr w:type="gramEnd"/>
    </w:p>
    <w:p w:rsidR="00BB3230" w:rsidRDefault="00BB3230" w:rsidP="00BB32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действие Постановления Пленума Верховного Суда РФ от 16.10.2009 N 19 "О судебной практике по делам о злоупотреблении должностными полномочиями и о превышении должностных полномочий" распространено на госкомпании, </w:t>
      </w:r>
      <w:proofErr w:type="spellStart"/>
      <w:r>
        <w:rPr>
          <w:rFonts w:ascii="Times New Roman" w:hAnsi="Times New Roman"/>
          <w:sz w:val="28"/>
          <w:szCs w:val="28"/>
        </w:rPr>
        <w:t>ГУПы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МУПы</w:t>
      </w:r>
      <w:proofErr w:type="spellEnd"/>
      <w:r>
        <w:rPr>
          <w:rFonts w:ascii="Times New Roman" w:hAnsi="Times New Roman"/>
          <w:sz w:val="28"/>
          <w:szCs w:val="28"/>
        </w:rPr>
        <w:t>, АО, контрольный пакет акций которых принадлежит РФ, субъекты РФ и муниципальные образования.</w:t>
      </w:r>
    </w:p>
    <w:p w:rsidR="00BB3230" w:rsidRDefault="00BB3230" w:rsidP="00BB32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3230" w:rsidRDefault="00BB3230" w:rsidP="00BB32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3230" w:rsidRDefault="00BB3230" w:rsidP="00BB323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района </w:t>
      </w:r>
    </w:p>
    <w:p w:rsidR="00BB3230" w:rsidRDefault="00BB3230" w:rsidP="00BB323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B3230" w:rsidRDefault="00BB3230" w:rsidP="00BB323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О.А. Сочнева </w:t>
      </w:r>
    </w:p>
    <w:p w:rsidR="00E94007" w:rsidRDefault="00E94007"/>
    <w:sectPr w:rsidR="00E9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AE"/>
    <w:rsid w:val="00BB3230"/>
    <w:rsid w:val="00BF4EAE"/>
    <w:rsid w:val="00E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13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2020-11-26T07:20:00Z</dcterms:created>
  <dcterms:modified xsi:type="dcterms:W3CDTF">2020-11-26T07:20:00Z</dcterms:modified>
</cp:coreProperties>
</file>